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 w:val="0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Введено в действие                                                                                        Принято</w:t>
      </w:r>
    </w:p>
    <w:p>
      <w:pPr>
        <w:suppressAutoHyphens w:val="0"/>
        <w:spacing w:after="0" w:line="24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Приказ № 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 w:eastAsia="en-US"/>
        </w:rPr>
        <w:t>64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    от 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 w:eastAsia="en-US"/>
        </w:rPr>
        <w:t>29.08.2026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                                     на педагогическом совете школы</w:t>
      </w:r>
    </w:p>
    <w:p>
      <w:pPr>
        <w:suppressAutoHyphens w:val="0"/>
        <w:spacing w:after="0" w:line="240" w:lineRule="auto"/>
        <w:rPr>
          <w:rFonts w:hint="default" w:ascii="Times New Roman" w:hAnsi="Times New Roman" w:eastAsia="Calibri" w:cs="Times New Roman"/>
          <w:b/>
          <w:sz w:val="24"/>
          <w:szCs w:val="24"/>
          <w:lang w:val="ru-RU"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                        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 w:eastAsia="en-US"/>
        </w:rPr>
        <w:t xml:space="preserve">                     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протокол №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 w:eastAsia="en-US"/>
        </w:rPr>
        <w:t>1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от 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 w:eastAsia="en-US"/>
        </w:rPr>
        <w:t>29.08.2026</w:t>
      </w:r>
    </w:p>
    <w:p>
      <w:pPr>
        <w:autoSpaceDE w:val="0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315210" cy="1228725"/>
            <wp:effectExtent l="0" t="0" r="8890" b="9525"/>
            <wp:docPr id="1" name="Рисунок 22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521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hd w:val="clear" w:color="auto" w:fill="FFFFFF"/>
        <w:spacing w:after="0" w:line="240" w:lineRule="auto"/>
        <w:jc w:val="center"/>
        <w:outlineLvl w:val="0"/>
        <w:rPr>
          <w:rFonts w:hint="default" w:ascii="Times New Roman" w:hAnsi="Times New Roman" w:eastAsia="Times New Roman" w:cs="Times New Roman"/>
          <w:b/>
          <w:bCs/>
          <w:color w:val="0F1115"/>
          <w:kern w:val="36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kern w:val="36"/>
          <w:sz w:val="28"/>
          <w:szCs w:val="28"/>
          <w:lang w:eastAsia="ru-RU"/>
        </w:rPr>
        <w:t>ПОЛОЖЕНИЕ</w:t>
      </w:r>
      <w:r>
        <w:rPr>
          <w:rFonts w:hint="default" w:ascii="Times New Roman" w:hAnsi="Times New Roman" w:eastAsia="Times New Roman" w:cs="Times New Roman"/>
          <w:b/>
          <w:bCs/>
          <w:color w:val="0F1115"/>
          <w:kern w:val="36"/>
          <w:sz w:val="28"/>
          <w:szCs w:val="28"/>
          <w:lang w:val="en-US" w:eastAsia="ru-RU"/>
        </w:rPr>
        <w:t xml:space="preserve"> </w:t>
      </w:r>
    </w:p>
    <w:p>
      <w:pPr>
        <w:shd w:val="clear" w:color="auto" w:fill="FFFFFF"/>
        <w:spacing w:after="0" w:line="240" w:lineRule="auto"/>
        <w:jc w:val="center"/>
        <w:outlineLvl w:val="0"/>
        <w:rPr>
          <w:rFonts w:hint="default" w:ascii="Times New Roman" w:hAnsi="Times New Roman" w:eastAsia="Times New Roman" w:cs="Times New Roman"/>
          <w:b/>
          <w:bCs/>
          <w:color w:val="0F1115"/>
          <w:kern w:val="36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115"/>
          <w:kern w:val="36"/>
          <w:sz w:val="28"/>
          <w:szCs w:val="28"/>
          <w:lang w:val="en-US" w:eastAsia="ru-RU"/>
        </w:rPr>
        <w:t xml:space="preserve">О противодействии коррупции </w:t>
      </w:r>
    </w:p>
    <w:p>
      <w:pPr>
        <w:shd w:val="clear" w:color="auto" w:fill="FFFFFF"/>
        <w:spacing w:after="0" w:line="240" w:lineRule="auto"/>
        <w:jc w:val="center"/>
        <w:outlineLvl w:val="0"/>
        <w:rPr>
          <w:rFonts w:hint="default" w:ascii="Times New Roman" w:hAnsi="Times New Roman" w:eastAsia="Times New Roman" w:cs="Times New Roman"/>
          <w:b/>
          <w:bCs/>
          <w:color w:val="0F1115"/>
          <w:kern w:val="36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115"/>
          <w:kern w:val="36"/>
          <w:sz w:val="28"/>
          <w:szCs w:val="28"/>
          <w:lang w:val="en-US" w:eastAsia="ru-RU"/>
        </w:rPr>
        <w:t>в муниципальном бюджетном общеобразовательном учреждении «Озёрная средняя общеобразовательная школа</w:t>
      </w:r>
    </w:p>
    <w:p>
      <w:pPr>
        <w:shd w:val="clear" w:color="auto" w:fill="FFFFFF"/>
        <w:spacing w:after="0" w:line="240" w:lineRule="auto"/>
        <w:jc w:val="center"/>
        <w:outlineLvl w:val="0"/>
        <w:rPr>
          <w:rFonts w:hint="default" w:ascii="Times New Roman" w:hAnsi="Times New Roman" w:eastAsia="Times New Roman" w:cs="Times New Roman"/>
          <w:b/>
          <w:bCs/>
          <w:color w:val="0F1115"/>
          <w:kern w:val="36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115"/>
          <w:kern w:val="36"/>
          <w:sz w:val="28"/>
          <w:szCs w:val="28"/>
          <w:lang w:val="en-US" w:eastAsia="ru-RU"/>
        </w:rPr>
        <w:t>Высокогорского муниципального района Республики Татарстан»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jc w:val="left"/>
        <w:outlineLvl w:val="0"/>
        <w:rPr>
          <w:rFonts w:hint="default" w:ascii="Times New Roman" w:hAnsi="Times New Roman" w:eastAsia="Times New Roman" w:cs="Times New Roman"/>
          <w:b/>
          <w:bCs/>
          <w:color w:val="0F1115"/>
          <w:kern w:val="36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115"/>
          <w:kern w:val="36"/>
          <w:sz w:val="28"/>
          <w:szCs w:val="28"/>
          <w:lang w:val="en-US" w:eastAsia="ru-RU"/>
        </w:rPr>
        <w:t>Общие положения</w:t>
      </w:r>
    </w:p>
    <w:p>
      <w:pPr>
        <w:numPr>
          <w:ilvl w:val="1"/>
          <w:numId w:val="1"/>
        </w:numPr>
        <w:shd w:val="clear" w:color="auto" w:fill="FFFFFF"/>
        <w:spacing w:after="0" w:line="240" w:lineRule="auto"/>
        <w:jc w:val="left"/>
        <w:outlineLvl w:val="0"/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  <w:t>Настоящее Положение разработано в соответствии с Конституцией Российской Федерации, Федеральным законом от 25.12.2008 №273-ФЗ «О противодействии коррупции», Федеральным законом от от 29.12.2012 №273-ФЗ «Об образовании в Российской Федерации», Федеральным законом от 05.042013 № 44-ФЗ «О контрактной системе в сфере закупок товаров, работ, услуг для обеспечения государственных и муниципальных нужд», Федеральным законом от 18.07.2011 № 223- ФЗ «О закупках товаров, работ, услуг отдельными видами юридических лиц», иными нормативными правовыми актами Российской Федерации и Республики Татарстан, Уставом школы.</w:t>
      </w:r>
    </w:p>
    <w:p>
      <w:pPr>
        <w:numPr>
          <w:ilvl w:val="1"/>
          <w:numId w:val="1"/>
        </w:numPr>
        <w:shd w:val="clear" w:color="auto" w:fill="FFFFFF"/>
        <w:spacing w:after="0" w:line="240" w:lineRule="auto"/>
        <w:ind w:left="0" w:leftChars="0" w:firstLine="0" w:firstLineChars="0"/>
        <w:outlineLvl w:val="0"/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  <w:t>Настоящее Положение определяет основные принципы, задачи и меры по противодействи коррупции в школе, порядок деятельности Комиссии по противодействию коррупции, а также механизмы предотвращения и урегулирования конфликта интересов, в том числе в сфере закупок.</w:t>
      </w:r>
    </w:p>
    <w:p>
      <w:pPr>
        <w:numPr>
          <w:ilvl w:val="1"/>
          <w:numId w:val="1"/>
        </w:numPr>
        <w:shd w:val="clear" w:color="auto" w:fill="FFFFFF"/>
        <w:spacing w:after="0" w:line="240" w:lineRule="auto"/>
        <w:ind w:left="0" w:leftChars="0" w:firstLine="0" w:firstLineChars="0"/>
        <w:outlineLvl w:val="0"/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  <w:t>Основные понятия, используемые в Положении:</w:t>
      </w:r>
    </w:p>
    <w:p>
      <w:pPr>
        <w:numPr>
          <w:ilvl w:val="0"/>
          <w:numId w:val="0"/>
        </w:numPr>
        <w:shd w:val="clear" w:color="auto" w:fill="FFFFFF"/>
        <w:spacing w:after="0" w:line="240" w:lineRule="auto"/>
        <w:ind w:leftChars="0" w:firstLine="140" w:firstLineChars="50"/>
        <w:outlineLvl w:val="0"/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  <w:t>Коррупция- противоправная деятельность, заклюючающаяся в использовании лицом предоставленных должностных или служебных полномочий с целью незаконного достижения личных и имущественных интересов.</w:t>
      </w:r>
    </w:p>
    <w:p>
      <w:pPr>
        <w:numPr>
          <w:ilvl w:val="0"/>
          <w:numId w:val="0"/>
        </w:numPr>
        <w:shd w:val="clear" w:color="auto" w:fill="FFFFFF"/>
        <w:spacing w:after="0" w:line="240" w:lineRule="auto"/>
        <w:ind w:leftChars="0" w:firstLine="140" w:firstLineChars="50"/>
        <w:outlineLvl w:val="0"/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  <w:t>Противодействие коррупции- деятельность субъектов антикоррупционной политики по предупреждени коррупции, выявлению и пресечениюкоррупционных правонарушений, минимизации их последствий.</w:t>
      </w:r>
    </w:p>
    <w:p>
      <w:pPr>
        <w:numPr>
          <w:ilvl w:val="1"/>
          <w:numId w:val="1"/>
        </w:numPr>
        <w:shd w:val="clear" w:color="auto" w:fill="FFFFFF"/>
        <w:spacing w:after="0" w:line="240" w:lineRule="auto"/>
        <w:ind w:left="0" w:leftChars="0" w:firstLine="0" w:firstLineChars="0"/>
        <w:outlineLvl w:val="0"/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  <w:t>Принципы противодействия коррупции:</w:t>
      </w:r>
    </w:p>
    <w:p>
      <w:pPr>
        <w:numPr>
          <w:ilvl w:val="0"/>
          <w:numId w:val="0"/>
        </w:numPr>
        <w:shd w:val="clear" w:color="auto" w:fill="FFFFFF"/>
        <w:spacing w:after="0" w:line="240" w:lineRule="auto"/>
        <w:ind w:leftChars="0"/>
        <w:outlineLvl w:val="0"/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  <w:t>- законность;</w:t>
      </w:r>
    </w:p>
    <w:p>
      <w:pPr>
        <w:numPr>
          <w:ilvl w:val="0"/>
          <w:numId w:val="0"/>
        </w:numPr>
        <w:shd w:val="clear" w:color="auto" w:fill="FFFFFF"/>
        <w:spacing w:after="0" w:line="240" w:lineRule="auto"/>
        <w:ind w:leftChars="0"/>
        <w:outlineLvl w:val="0"/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val="en-US" w:eastAsia="ru-RU"/>
        </w:rPr>
        <w:t>- публичность и открытостьдеятельности школы;</w:t>
      </w:r>
    </w:p>
    <w:p>
      <w:pPr>
        <w:numPr>
          <w:ilvl w:val="0"/>
          <w:numId w:val="0"/>
        </w:numPr>
        <w:shd w:val="clear" w:color="auto" w:fill="FFFFFF"/>
        <w:spacing w:after="0" w:line="240" w:lineRule="auto"/>
        <w:ind w:left="-79" w:leftChars="-36" w:firstLine="140" w:firstLineChars="5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F1115"/>
          <w:sz w:val="28"/>
          <w:szCs w:val="28"/>
          <w:lang w:val="en-US" w:eastAsia="ru-RU"/>
        </w:rPr>
        <w:t>-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неотвратимость ответственности за совершение коррупционных правонарушений;</w:t>
      </w:r>
    </w:p>
    <w:p>
      <w:pPr>
        <w:numPr>
          <w:ilvl w:val="0"/>
          <w:numId w:val="0"/>
        </w:numPr>
        <w:shd w:val="clear" w:color="auto" w:fill="FFFFFF"/>
        <w:spacing w:after="0" w:line="240" w:lineRule="auto"/>
        <w:ind w:left="-360" w:leftChars="0" w:firstLine="280" w:firstLineChars="10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F1115"/>
          <w:sz w:val="28"/>
          <w:szCs w:val="28"/>
          <w:lang w:val="en-US" w:eastAsia="ru-RU"/>
        </w:rPr>
        <w:t xml:space="preserve">- 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приоритетное применение мер по предупреждению коррупции.</w:t>
      </w:r>
    </w:p>
    <w:p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2. Основные меры по профилактике коррупции в школе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В целях предупреждения коррупции в МБОУ «Озёёрная СОШ» реализуются следующие меры: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7"/>
        <w:gridCol w:w="4291"/>
        <w:gridCol w:w="2537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Мера по профилактике коррупции</w:t>
            </w:r>
          </w:p>
        </w:tc>
        <w:tc>
          <w:tcPr>
            <w:tcW w:w="2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21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Разработка и утверждение плана мероприятий по противодействию коррупции</w:t>
            </w:r>
          </w:p>
        </w:tc>
        <w:tc>
          <w:tcPr>
            <w:tcW w:w="2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Ежегодно (август)</w:t>
            </w:r>
          </w:p>
        </w:tc>
        <w:tc>
          <w:tcPr>
            <w:tcW w:w="21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Директор, Комиссия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Размещение на официальном сайте школы информации о деятельности учреждения, локальных актов, плана по противодействию коррупции, отчета о результатах самообследования</w:t>
            </w:r>
          </w:p>
        </w:tc>
        <w:tc>
          <w:tcPr>
            <w:tcW w:w="2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Ответственный за сайт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Организация личного приема граждан директором школы и «прямых телефонных линий» для сообщения о фактах вымогательства и взяточничества</w:t>
            </w:r>
          </w:p>
        </w:tc>
        <w:tc>
          <w:tcPr>
            <w:tcW w:w="2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Анализ и уточнение должностных обязанностей работников, чья деятельность подвержена коррупционным рискам</w:t>
            </w:r>
          </w:p>
        </w:tc>
        <w:tc>
          <w:tcPr>
            <w:tcW w:w="2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Ежегодно (август-сентябрь)</w:t>
            </w:r>
          </w:p>
        </w:tc>
        <w:tc>
          <w:tcPr>
            <w:tcW w:w="21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Осуществление контроля за целевым использованием бюджетных средств и средств, привлеченных из внебюджетных источников</w:t>
            </w:r>
          </w:p>
        </w:tc>
        <w:tc>
          <w:tcPr>
            <w:tcW w:w="2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Директор, Комиссия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Обеспечение соблюдения порядка приема, перевода и отчисления обучающихся, набора в первые классы</w:t>
            </w:r>
          </w:p>
        </w:tc>
        <w:tc>
          <w:tcPr>
            <w:tcW w:w="2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периоды набора</w:t>
            </w:r>
          </w:p>
        </w:tc>
        <w:tc>
          <w:tcPr>
            <w:tcW w:w="21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Директор, Зам. директора по УВР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Осуществление контроля за получением, учетом, хранением и выдачей документов государственного образца об образовании</w:t>
            </w:r>
          </w:p>
        </w:tc>
        <w:tc>
          <w:tcPr>
            <w:tcW w:w="2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Зам. директора по УВР, секретарь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Недопущение фактов неправомерного взимания денежных средств с родителей (законных представителей)</w:t>
            </w:r>
          </w:p>
        </w:tc>
        <w:tc>
          <w:tcPr>
            <w:tcW w:w="2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Проведение антикоррупционного образования и воспитания (классные часы, родительские собрания, педагогические советы)</w:t>
            </w:r>
          </w:p>
        </w:tc>
        <w:tc>
          <w:tcPr>
            <w:tcW w:w="2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Зам. директора по ВР, классные руководители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Проведение Дней открытых дверей для ознакомления родителей с условиями поступления и обучения</w:t>
            </w:r>
          </w:p>
        </w:tc>
        <w:tc>
          <w:tcPr>
            <w:tcW w:w="2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Зам. директора по УВР, ВР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Включение представителей родительской общественности в составы наградных, конкурсных и иных комиссий</w:t>
            </w:r>
          </w:p>
        </w:tc>
        <w:tc>
          <w:tcPr>
            <w:tcW w:w="2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Проведение социологических исследований среди родителей об удовлетворенности качеством образовательных услуг</w:t>
            </w:r>
          </w:p>
        </w:tc>
        <w:tc>
          <w:tcPr>
            <w:tcW w:w="2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Ежегодно (март-апрель)</w:t>
            </w:r>
          </w:p>
        </w:tc>
        <w:tc>
          <w:tcPr>
            <w:tcW w:w="21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Зам. директора по ВР, педагог-психолог </w:t>
            </w:r>
          </w:p>
        </w:tc>
      </w:tr>
    </w:tbl>
    <w:p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3. Комиссия по противодействию коррупции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3.1. Общие положения о Комиссии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3.1.1. Комиссия по противодействию коррупции (далее – Комиссия) является постоянно действующим коллегиальным совещательным органом, созданным для реализации антикоррупционной политики в школе 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3.1.2. Комиссия в своей деятельности руководствуется законодательством РФ, Уставом школы, настоящим Положением и иными локальными актами.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3.2. Основные задачи Комиссии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Участие в разработке и реализации приоритетных направлений антикоррупционной политики школы .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Координация деятельности структурных подразделений и работников по устранению причин и условий, способствующих коррупции .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Выработка рекомендаций по предотвращению и профилактике коррупционных правонарушений .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Обеспечение защиты прав и законных интересов участников образовательных отношений от коррупционных проявлений .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Содействие реализации прав граждан на доступ к информации о деятельности школы.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Взаимодействие с правоохранительными органами по вопросам противодействия коррупции 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3.3. Функции Комиссии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Проведение экспертизы локальных нормативных актов школы на наличие коррупциогенных факторов .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Рассмотрение обращений участников образовательных отношений, содержащих сведения о коррупции .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Осуществление мониторинга изменений антикоррупционного законодательства .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Подготовка предложений по совершенствованию методической и организационной работы по противодействию коррупции .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Заслушивание отчетов должностных лиц о реализации мер по предупреждению коррупции.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Взаимодействие с общественностью и СМИ в целях формирования нетерпимого отношения к коррупции 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3.4. Права Комиссии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Комиссия имеет право: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Запрашивать и получать в установленном порядке от работников школы необходимые материалы и информацию по вопросам, входящим в ее компетенцию .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Приглашать на свои заседания работников школы, родителей (законных представителей), представителей учредителя и общественности .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Создавать рабочие группы для изучения отдельных вопросов и подготовки проектов решений .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Вносить предложения директору школы о привлечении к дисциплинарной ответственности работников, допустивших нарушение антикоррупционного законодательства .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Осуществлять иные полномочия, предусмотренные законодательством и локальными актами.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3.5. Порядок формирования Комиссии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3.5.1. Комиссия формируется на период учебного года. Состав Комиссии утверждается приказом директора школы не позднее 1 сентября текущего учебного года 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3.5.2. В состав Комиссии входят: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председатель Комиссии (как правило, директор школы);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заместитель председателя Комиссии;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секретарь Комиссии;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члены Комиссии.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3.5.3. В состав Комиссии включаются:</w:t>
      </w:r>
    </w:p>
    <w:p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представители администрации школы (заместители директора);</w:t>
      </w:r>
    </w:p>
    <w:p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представители педагогических работников (не менее 2 человек);</w:t>
      </w:r>
    </w:p>
    <w:p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представитель профсоюзного комитета;</w:t>
      </w:r>
    </w:p>
    <w:p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представитель родительской общественности (по согласованию) 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3.5.4. Количественный состав Комиссии должен быть не менее 5 человек. Состав Комиссии может пересматриваться в течение учебного года при необходимости.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3.6. Порядок деятельности Комиссии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3.6.1. Заседания Комиссии проводятся по мере необходимости, но не реже одного раза в квартал 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3.6.2. Заседание Комиссии считается правомочным, если на нем присутствует не менее двух третей от общего числа ее членов 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3.6.3. Дата, время, место проведения заседания и вопросы повестки дня определяются председателем Комиссии и секретарем.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3.6.4. Решения Комиссии принимаются открытым голосованием простым большинством голосов присутствующих членов 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3.6.5. При равенстве голосов голос председателя Комиссии является решающим.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3.6.6. Решения Комиссии носят рекомендательный характер и оформляются протоколом, который подписывается председателем и секретарем Комиссии.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3.6.7. Реализация решений Комиссии осуществляется путем издания соответствующих приказов и распоряжений директора школы.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3.7. Права и обязанности председателя Комиссии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 имеет право: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определять основные направления деятельности Комиссии;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созывать заседания Комиссии и определять повестку дня;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председательствовать на заседаниях Комиссии;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давать поручения членам Комиссии и создавать рабочие группы;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подписывать протоколы заседаний и иные документы Комиссии;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приглашать на заседания Комиссии экспертов и иных лиц.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 обязан:</w:t>
      </w:r>
    </w:p>
    <w:p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обеспечивать соблюдение законодательства при работе Комиссии;</w:t>
      </w:r>
    </w:p>
    <w:p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осуществлять общее руководство деятельностью Комиссии;</w:t>
      </w:r>
    </w:p>
    <w:p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контролировать исполнение решений Комиссии;</w:t>
      </w:r>
    </w:p>
    <w:p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нести ответственность за надлежащее выполнение Комиссией возложенных на нее задач.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3.8. Права и обязанности членов Комиссии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Члены Комиссии имеют право:</w:t>
      </w:r>
    </w:p>
    <w:p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знакомиться с документами и материалами по рассматриваемым вопросам;</w:t>
      </w:r>
    </w:p>
    <w:p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выступать на заседаниях Комиссии, вносить предложения и замечания по повестке дня;</w:t>
      </w:r>
    </w:p>
    <w:p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участвовать в голосовании;</w:t>
      </w:r>
    </w:p>
    <w:p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излагать особое мнение в письменной форме, которое приобщается к протоколу 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Члены Комиссии обязаны: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участвовать в заседаниях Комиссии (отсутствие возможно только по уважительной причине);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исполнять поручения председателя Комиссии;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соблюдать конфиденциальность при рассмотрении вопросов, содержащих персональные данные или иную охраняемую законом тайну.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3.9. Права и обязанности секретаря Комиссии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Секретарь Комиссии имеет право:</w:t>
      </w:r>
    </w:p>
    <w:p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получать от работников школы необходимые документы и сведения для работы Комиссии;</w:t>
      </w:r>
    </w:p>
    <w:p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направлять членам Комиссии материалы и уведомления о заседаниях;</w:t>
      </w:r>
    </w:p>
    <w:p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участвовать в заседаниях Комиссии с правом совещательного голоса.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Секретарь Комиссии обязан:</w:t>
      </w:r>
    </w:p>
    <w:p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осуществлять организационно-техническое обеспечение работы Комиссии;</w:t>
      </w:r>
    </w:p>
    <w:p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уведомлять членов Комиссии о дате, времени, месте проведения заседания и повестке дня;</w:t>
      </w:r>
    </w:p>
    <w:p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оформлять протоколы заседаний Комиссии;</w:t>
      </w:r>
    </w:p>
    <w:p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вести делопроизводство Комиссии и обеспечивать сохранность документов.</w:t>
      </w:r>
    </w:p>
    <w:p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4. Предотвращение и урегулирование конфликта интересов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4.1. Общие положения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4.1.1. Конфликт интересов – ситуация, при которой личная заинтересованность работника школы влияет или может повлиять на объективное исполнение им должностных обязанностей 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4.1.2. Каждый работник школы обязан принимать меры по недопущению любой возможности возникновения конфликта интересов 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4.2. Действия работников при возникновении конфликта интересов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При возникновении конфликта интересов работник школы обязан:</w:t>
      </w:r>
    </w:p>
    <w:p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Незамедлительно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 (в течение одного рабочего дня) в письменной форме уведомить директора школы и председателя Комиссии о возникшем конфликте интересов или о возможности его возникновения.</w:t>
      </w:r>
    </w:p>
    <w:p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Временно (до принятия решения) отстраниться от принятия решений по вопросам, в которых имеется личная заинтересованность.</w:t>
      </w:r>
    </w:p>
    <w:p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Предоставить Комиссии все необходимые пояснения и документы по существу конфликта интересов.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4.3. Порядок рассмотрения конфликта интересов</w:t>
      </w:r>
    </w:p>
    <w:p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Полученная информация о конфликте интересов рассматривается Комиссией не позднее 7 рабочих дней со дня получения уведомления.</w:t>
      </w:r>
    </w:p>
    <w:p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По итогам рассмотрения Комиссия принимает одно из следующих решений:</w:t>
      </w:r>
    </w:p>
    <w:p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признать, что конфликт интересов отсутствует;</w:t>
      </w:r>
    </w:p>
    <w:p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признать, что конфликт интересов имеет место и требует урегулирования;</w:t>
      </w:r>
    </w:p>
    <w:p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рекомендовать директору школы применить меры дисциплинарного воздействия.</w:t>
      </w:r>
    </w:p>
    <w:p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В случае признания конфликта интересов директор школы принимает меры по его урегулированию, вплоть до отстранения работника от выполнения соответствующих обязанностей или перевода на иную должность.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4.4. Особенности предотвращения конфликта интересов в сфере закупок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В сфере осуществления закупок товаров, работ, услуг для нужд школы действуют специальные правила предотвращения конфликта интересов, установленные законодательством РФ.</w:t>
      </w:r>
    </w:p>
    <w:p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4.4.1. Лица, обязанные принимать меры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Директор школы, контрактный управляющий (при наличии), работники контрактной службы, а также члены комиссии по осуществлению закупок (конкурсной, аукционной, котировочной) обязаны принимать меры по предотвращению и урегулированию конфликта интересов при проведении закупок .</w:t>
      </w:r>
    </w:p>
    <w:p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4.4.2. Лица, которые не могут быть членами закупочной комиссии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Членами закупочной комиссии не могут быть следующие лица:</w:t>
      </w:r>
    </w:p>
    <w:p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физические лица, имеющие личную заинтересованность в результатах закупки;</w:t>
      </w:r>
    </w:p>
    <w:p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лица, которые являются участниками (акционерами, учредителями) организаций, подавших заявки на участие в закупке;</w:t>
      </w:r>
    </w:p>
    <w:p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лица, состоящие в близком родстве или свойстве с участниками закупки или их представителями;</w:t>
      </w:r>
    </w:p>
    <w:p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лица, привлеченные в качестве экспертов к проведению экспертной оценки документации о закупке.</w:t>
      </w:r>
    </w:p>
    <w:p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4.4.3. Порядок действий при возникновении конфликта интересов в закупках</w:t>
      </w:r>
    </w:p>
    <w:p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Член закупочной комиссии, контрактный управляющий или иное должностное лицо, участвующее в закупке, 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обязан незамедлительно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 (в течение одного рабочего дня) сообщить директору школы в письменной форме о возникновении обстоятельств, препятствующих его участию в закупке .</w:t>
      </w:r>
    </w:p>
    <w:p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Директор школы при подтверждении таких обстоятельств обязан:</w:t>
      </w:r>
    </w:p>
    <w:p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незамедлительно заменить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 указанное лицо другим физическим лицом, соответствующим установленным требованиям ;</w:t>
      </w:r>
    </w:p>
    <w:p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принять меры по недопущению участия такого лица в дальнейших закупочных процедурах.</w:t>
      </w:r>
    </w:p>
    <w:p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Закупочная комиссия 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не вправе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 осуществлять определение поставщика (подрядчика, исполнителя) при наличии в ее составе лиц, в отношении которых выявлен конфликт интересов.</w:t>
      </w:r>
    </w:p>
    <w:p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4.4.4. Информационный обмен для выявления конфликта интересов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Для выявления конфликта интересов при осуществлении закупок организуется обмен информацией между работниками, осуществляющими закупки, и Комиссией по противодействию коррупции :</w:t>
      </w:r>
    </w:p>
    <w:p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Работники, участвующие в закупках, предоставляют Комиссии:</w:t>
      </w:r>
    </w:p>
    <w:p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сведения об участниках закупок (наименование, ИНН, учредители);</w:t>
      </w:r>
    </w:p>
    <w:p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сведения о поставщиках (подрядчиках, исполнителях), с которыми заключены контракты;</w:t>
      </w:r>
    </w:p>
    <w:p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сведения о субподрядчиках и соисполнителях.</w:t>
      </w:r>
    </w:p>
    <w:p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Комиссия проводит перекрестную проверку представленных сведений на предмет наличия возможных связей с работниками школы (родство, свойство, участие в коммерческих организациях).</w:t>
      </w:r>
    </w:p>
    <w:p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При выявлении конфликта интересов Комиссия:</w:t>
      </w:r>
    </w:p>
    <w:p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информирует директора школы;</w:t>
      </w:r>
    </w:p>
    <w:p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рекомендует отстранить соответствующего работника от участия в закупке;</w:t>
      </w:r>
    </w:p>
    <w:p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в случае необходимости – рекомендует отказаться от заключения контракта .</w:t>
      </w:r>
    </w:p>
    <w:p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4.4.5. Требования к контрактному управляющему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Контрактный управляющий (работник, ответственный за осуществление закупок) обязан:</w:t>
      </w:r>
    </w:p>
    <w:p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иметь квалификацию в сфере закупок;</w:t>
      </w:r>
    </w:p>
    <w:p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проходить повышение квалификации не реже одного раза в три года;</w:t>
      </w:r>
    </w:p>
    <w:p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соблюдать ограничения, установленные законодательством о противодействии коррупции.</w:t>
      </w:r>
    </w:p>
    <w:p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4.4.6. Ответственность за нарушение антикоррупционных требований в закупках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Нарушение требований по предотвращению конфликта интересов при осуществлении закупок влечет:</w:t>
      </w:r>
    </w:p>
    <w:p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для работников школы – дисциплинарную ответственность вплоть до увольнения;</w:t>
      </w:r>
    </w:p>
    <w:p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для юридического лица (школы) – административную ответственность в соответствии с КоАП РФ.</w:t>
      </w:r>
    </w:p>
    <w:p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5. Ответственность за нарушение антикоррупционного законодательства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5.1. Работники школы за совершение коррупционных правонарушений несут дисциплинарную, административную, гражданско-правовую или уголовную ответственность в соответствии с законодательством РФ.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5.2. Директор школы несет персональную ответственность за организацию работы по противодействию коррупции в школе.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5.3. Лица, виновные в непринятии мер по предотвращению конфликта интересов или в сокрытии фактов его возникновения, привлекаются к ответственности в установленном порядке.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5.4. Действия (бездействие) должностных лиц школы, связанные с нарушением антикоррупционного законодательства, могут быть обжалованы в установленном порядке.</w:t>
      </w:r>
    </w:p>
    <w:p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6. Заключительные положения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6.1. Настоящее Положение вступает в силу с момента его утверждения директором школы.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6.2. Изменения и дополнения в Положение вносятся приказом директора школы на основании решения Комиссии.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6.3. Положение подлежит размещению на официальном сайте школы в разделе «Противодействие коррупции».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6.4. Все работники школы должны быть ознакомлены с настоящим Положением под подпись при приеме на работу. Повторное ознакомление проводится при внесении изменений.</w:t>
      </w:r>
    </w:p>
    <w:sectPr>
      <w:type w:val="continuous"/>
      <w:pgSz w:w="11906" w:h="16838"/>
      <w:pgMar w:top="1134" w:right="707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7318D2"/>
    <w:multiLevelType w:val="multilevel"/>
    <w:tmpl w:val="977318D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063A0181"/>
    <w:multiLevelType w:val="multilevel"/>
    <w:tmpl w:val="063A018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E102768"/>
    <w:multiLevelType w:val="multilevel"/>
    <w:tmpl w:val="0E10276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C232D40"/>
    <w:multiLevelType w:val="multilevel"/>
    <w:tmpl w:val="1C232D4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0965578"/>
    <w:multiLevelType w:val="multilevel"/>
    <w:tmpl w:val="2096557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213D5697"/>
    <w:multiLevelType w:val="multilevel"/>
    <w:tmpl w:val="213D569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2C504520"/>
    <w:multiLevelType w:val="multilevel"/>
    <w:tmpl w:val="2C50452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2F0E75A9"/>
    <w:multiLevelType w:val="multilevel"/>
    <w:tmpl w:val="2F0E75A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3CAE234F"/>
    <w:multiLevelType w:val="multilevel"/>
    <w:tmpl w:val="3CAE234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4B0A002D"/>
    <w:multiLevelType w:val="multilevel"/>
    <w:tmpl w:val="4B0A002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5A801F5E"/>
    <w:multiLevelType w:val="multilevel"/>
    <w:tmpl w:val="5A801F5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5EE841E9"/>
    <w:multiLevelType w:val="multilevel"/>
    <w:tmpl w:val="5EE841E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60A96C9D"/>
    <w:multiLevelType w:val="multilevel"/>
    <w:tmpl w:val="60A96C9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6BF270FB"/>
    <w:multiLevelType w:val="multilevel"/>
    <w:tmpl w:val="6BF270F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701D57FD"/>
    <w:multiLevelType w:val="multilevel"/>
    <w:tmpl w:val="701D57F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71AB1095"/>
    <w:multiLevelType w:val="multilevel"/>
    <w:tmpl w:val="71AB109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7D12695A"/>
    <w:multiLevelType w:val="multilevel"/>
    <w:tmpl w:val="7D12695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7DEC0DC1"/>
    <w:multiLevelType w:val="multilevel"/>
    <w:tmpl w:val="7DEC0DC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7F343609"/>
    <w:multiLevelType w:val="multilevel"/>
    <w:tmpl w:val="7F34360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12"/>
  </w:num>
  <w:num w:numId="5">
    <w:abstractNumId w:val="6"/>
  </w:num>
  <w:num w:numId="6">
    <w:abstractNumId w:val="16"/>
  </w:num>
  <w:num w:numId="7">
    <w:abstractNumId w:val="5"/>
  </w:num>
  <w:num w:numId="8">
    <w:abstractNumId w:val="1"/>
  </w:num>
  <w:num w:numId="9">
    <w:abstractNumId w:val="14"/>
  </w:num>
  <w:num w:numId="10">
    <w:abstractNumId w:val="7"/>
  </w:num>
  <w:num w:numId="11">
    <w:abstractNumId w:val="3"/>
  </w:num>
  <w:num w:numId="12">
    <w:abstractNumId w:val="10"/>
  </w:num>
  <w:num w:numId="13">
    <w:abstractNumId w:val="18"/>
  </w:num>
  <w:num w:numId="14">
    <w:abstractNumId w:val="17"/>
  </w:num>
  <w:num w:numId="15">
    <w:abstractNumId w:val="13"/>
  </w:num>
  <w:num w:numId="16">
    <w:abstractNumId w:val="2"/>
  </w:num>
  <w:num w:numId="17">
    <w:abstractNumId w:val="15"/>
  </w:num>
  <w:num w:numId="18">
    <w:abstractNumId w:val="9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1C4"/>
    <w:rsid w:val="00125BEC"/>
    <w:rsid w:val="00244498"/>
    <w:rsid w:val="002B1417"/>
    <w:rsid w:val="0039229D"/>
    <w:rsid w:val="004D2D01"/>
    <w:rsid w:val="0054747B"/>
    <w:rsid w:val="006441C4"/>
    <w:rsid w:val="00AA5124"/>
    <w:rsid w:val="00D63572"/>
    <w:rsid w:val="157D7187"/>
    <w:rsid w:val="167A36F0"/>
    <w:rsid w:val="57EF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8</Pages>
  <Words>2076</Words>
  <Characters>11834</Characters>
  <Lines>98</Lines>
  <Paragraphs>27</Paragraphs>
  <TotalTime>3</TotalTime>
  <ScaleCrop>false</ScaleCrop>
  <LinksUpToDate>false</LinksUpToDate>
  <CharactersWithSpaces>13883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2026-06-18T06:30:00Z</dcterms:created>
  <dc:creator>Азат</dc:creator>
  <cp:lastModifiedBy>Леди Ди</cp:lastModifiedBy>
  <cp:lastPrinted>2026-06-19T06:46:00Z</cp:lastPrinted>
  <dcterms:modified xsi:type="dcterms:W3CDTF">2026-07-06T07:42:21Z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2319226B8E0048F2BFDDBF90C8033CD2_13</vt:lpwstr>
  </property>
</Properties>
</file>